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26-79</w:t>
      </w:r>
    </w:p>
    <w:p>
      <w:pPr>
        <w:spacing w:before="0" w:after="0" w:line="480"/>
        <w:ind w:left="120"/>
        <w:jc w:val="left"/>
      </w:pPr>
    </w:p>
    <w:p>
      <w:pPr>
        <w:spacing w:before="0" w:after="0" w:line="480"/>
        <w:ind w:left="120"/>
        <w:jc w:val="center"/>
      </w:pPr>
      <w:r>
        <w:rPr>
          <w:rFonts w:ascii="Times New Roman" w:hAnsi="Times New Roman"/>
          <w:b/>
          <w:i w:val="false"/>
          <w:color w:val="000000"/>
          <w:sz w:val="28"/>
        </w:rPr>
        <w:t>CULTURAL AFFAIRS DEPARTMENT[221]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221—Chapter 13</w:t>
      </w:r>
    </w:p>
    <w:p>
      <w:pPr>
        <w:spacing w:before="0" w:after="0" w:line="480"/>
        <w:ind w:left="120"/>
        <w:jc w:val="center"/>
      </w:pPr>
      <w:r>
        <w:rPr>
          <w:rFonts w:ascii="Times New Roman" w:hAnsi="Times New Roman"/>
          <w:b w:val="false"/>
          <w:i w:val="false"/>
          <w:color w:val="000000"/>
          <w:sz w:val="24"/>
        </w:rPr>
        <w:t>“Iowa Cultural Trust”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15.106A(1)“m” and 17A.4(1)</w:t>
      </w:r>
    </w:p>
    <w:p>
      <w:pPr>
        <w:spacing w:before="0" w:after="0" w:line="480"/>
        <w:ind w:left="120"/>
        <w:jc w:val="both"/>
      </w:pPr>
      <w:r>
        <w:rPr>
          <w:rFonts w:ascii="Times New Roman" w:hAnsi="Times New Roman"/>
          <w:b w:val="false"/>
          <w:i w:val="false"/>
          <w:color w:val="000000"/>
          <w:sz w:val="24"/>
        </w:rPr>
        <w:t>State or federal law(s) implemented by the rulemaking: Iowa Code sections 15.106A(1)“m” and 15.479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4608"/>
        <w:gridCol w:w="6912"/>
      </w:tblGrid>
      <w:tr>
        <w:trPr>
          <w:trHeight w:val="1950" w:hRule="atLeast"/>
        </w:trPr>
        <w:tc>
          <w:tcPr>
            <w:tcW w:w="46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30, 2026</w:t>
            </w:r>
            <w:r>
              <w:br/>
            </w:r>
            <w:r>
              <w:rPr>
                <w:rFonts w:ascii="Times New Roman" w:hAnsi="Times New Roman"/>
                <w:b w:val="false"/>
                <w:i w:val="false"/>
                <w:color w:val="000000"/>
                <w:sz w:val="21"/>
              </w:rPr>
              <w:t>9:30 to 9:45 a.m.</w:t>
            </w:r>
          </w:p>
        </w:tc>
        <w:tc>
          <w:tcPr>
            <w:tcW w:w="691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Via Microsoft Teams</w:t>
            </w:r>
            <w:r>
              <w:br/>
            </w:r>
            <w:r>
              <w:rPr>
                <w:rFonts w:ascii="Times New Roman" w:hAnsi="Times New Roman"/>
                <w:b w:val="false"/>
                <w:i w:val="false"/>
                <w:color w:val="000000"/>
                <w:sz w:val="21"/>
              </w:rPr>
              <w:t>Information about Teams participation can be found at</w:t>
            </w:r>
            <w:r>
              <w:br/>
            </w:r>
            <w:hyperlink r:id="rId4">
              <w:r>
                <w:rPr>
                  <w:rStyle w:val="Hyperlink"/>
                  <w:rFonts w:ascii="Times New Roman" w:hAnsi="Times New Roman"/>
                  <w:b w:val="false"/>
                  <w:i w:val="false"/>
                  <w:color w:val="0000ff"/>
                  <w:sz w:val="2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Economic Development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521"/>
      </w:tblGrid>
      <w:tr>
        <w:trPr>
          <w:trHeight w:val="2430" w:hRule="atLeast"/>
        </w:trPr>
        <w:tc>
          <w:tcPr>
            <w:tcW w:w="552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Christopher West</w:t>
            </w:r>
            <w:r>
              <w:br/>
            </w:r>
            <w:r>
              <w:rPr>
                <w:rFonts w:ascii="Times New Roman" w:hAnsi="Times New Roman"/>
                <w:b w:val="false"/>
                <w:i w:val="false"/>
                <w:color w:val="000000"/>
                <w:sz w:val="21"/>
              </w:rPr>
              <w:t>Iowa Economic Development Authority</w:t>
            </w:r>
            <w:r>
              <w:br/>
            </w:r>
            <w:r>
              <w:rPr>
                <w:rFonts w:ascii="Times New Roman" w:hAnsi="Times New Roman"/>
                <w:b w:val="false"/>
                <w:i w:val="false"/>
                <w:color w:val="000000"/>
                <w:sz w:val="21"/>
              </w:rPr>
              <w:t>1963 Bell Avenue, Suite 200</w:t>
            </w:r>
            <w:r>
              <w:br/>
            </w:r>
            <w:r>
              <w:rPr>
                <w:rFonts w:ascii="Times New Roman" w:hAnsi="Times New Roman"/>
                <w:b w:val="false"/>
                <w:i w:val="false"/>
                <w:color w:val="000000"/>
                <w:sz w:val="21"/>
              </w:rPr>
              <w:t>Des Moines, Iowa 50315</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christopher.west@iowafinance.com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13. Former Iowa Code section 303A.4, later recodified as Iowa Code section 15.479, was repealed by 2025 Iowa Acts, House File 975, section 37. Accordingly, this chapter is no longer necessary.</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Rescission of Chapter 13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Rescinding a chapter related to programs and activities that have been discontinued will provide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Rescission of Chapter 13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Rescinding a chapter related to programs and activities that have been discontinued will provide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 costs are borne by the agency or any other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Rescission of Chapter 13 has no anticipated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rescission of Chapter 13 does not impose any costs. Rescinding a chapter for programs and activities that have been discontinued will provide more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rescission of Chapter 13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221—Chapter 13</w:t>
      </w:r>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christopher.west@iowafinance.com"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